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FA4" w:rsidRPr="00AD3FA4" w:rsidRDefault="00AD3FA4" w:rsidP="00AD3FA4">
      <w:pPr>
        <w:shd w:val="clear" w:color="auto" w:fill="F8F5F0"/>
        <w:spacing w:before="180" w:after="60" w:line="240" w:lineRule="auto"/>
        <w:outlineLvl w:val="1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D3FA4">
        <w:rPr>
          <w:rFonts w:eastAsia="Times New Roman" w:cs="Times New Roman"/>
          <w:color w:val="000000"/>
          <w:sz w:val="28"/>
          <w:szCs w:val="28"/>
          <w:lang w:eastAsia="ru-RU"/>
        </w:rPr>
        <w:fldChar w:fldCharType="begin"/>
      </w:r>
      <w:r w:rsidRPr="00AD3FA4">
        <w:rPr>
          <w:rFonts w:eastAsia="Times New Roman" w:cs="Times New Roman"/>
          <w:color w:val="000000"/>
          <w:sz w:val="28"/>
          <w:szCs w:val="28"/>
          <w:lang w:eastAsia="ru-RU"/>
        </w:rPr>
        <w:instrText xml:space="preserve"> HYPERLINK "https://ur-consul.ru/Bibli/Konstitutsionnoye-pravo-RF-Konspyekt-lyektsiyi.html" \l "Q-98-Tyema-1-Konstitutsionnoye-pravo-Rossii-kak-otrasljj-prava-nauka-i-uchyebnaya-distsiplina-Link" </w:instrText>
      </w:r>
      <w:r w:rsidRPr="00AD3FA4">
        <w:rPr>
          <w:rFonts w:eastAsia="Times New Roman" w:cs="Times New Roman"/>
          <w:color w:val="000000"/>
          <w:sz w:val="28"/>
          <w:szCs w:val="28"/>
          <w:lang w:eastAsia="ru-RU"/>
        </w:rPr>
        <w:fldChar w:fldCharType="separate"/>
      </w:r>
      <w:r w:rsidRPr="00AD3FA4">
        <w:rPr>
          <w:rFonts w:eastAsia="Times New Roman" w:cs="Times New Roman"/>
          <w:color w:val="000000"/>
          <w:sz w:val="28"/>
          <w:szCs w:val="28"/>
          <w:lang w:eastAsia="ru-RU"/>
        </w:rPr>
        <w:t>Конституционное право России </w:t>
      </w:r>
      <w:r w:rsidRPr="00AD3FA4">
        <w:rPr>
          <w:rFonts w:eastAsia="Times New Roman" w:cs="Times New Roman"/>
          <w:color w:val="000000"/>
          <w:sz w:val="28"/>
          <w:szCs w:val="28"/>
          <w:lang w:eastAsia="ru-RU"/>
        </w:rPr>
        <w:fldChar w:fldCharType="end"/>
      </w:r>
    </w:p>
    <w:p w:rsidR="00ED2077" w:rsidRPr="00AD3FA4" w:rsidRDefault="00ED2077" w:rsidP="00AD3FA4">
      <w:pPr>
        <w:rPr>
          <w:rFonts w:cs="Times New Roman"/>
          <w:sz w:val="28"/>
          <w:szCs w:val="28"/>
        </w:rPr>
      </w:pPr>
    </w:p>
    <w:p w:rsidR="00AD3FA4" w:rsidRPr="00AD3FA4" w:rsidRDefault="00AD3FA4" w:rsidP="00AD3FA4">
      <w:pPr>
        <w:rPr>
          <w:rFonts w:cs="Times New Roman"/>
          <w:color w:val="000000"/>
          <w:sz w:val="28"/>
          <w:szCs w:val="28"/>
          <w:shd w:val="clear" w:color="auto" w:fill="F8F5F0"/>
        </w:rPr>
      </w:pPr>
      <w:r w:rsidRPr="00AD3FA4">
        <w:rPr>
          <w:rFonts w:cs="Times New Roman"/>
          <w:color w:val="000000"/>
          <w:sz w:val="28"/>
          <w:szCs w:val="28"/>
          <w:shd w:val="clear" w:color="auto" w:fill="F8F5F0"/>
        </w:rPr>
        <w:t xml:space="preserve">Здесь следует иметь в виду два принципиальных момента. </w:t>
      </w:r>
      <w:proofErr w:type="gramStart"/>
      <w:r w:rsidRPr="00AD3FA4">
        <w:rPr>
          <w:rFonts w:cs="Times New Roman"/>
          <w:color w:val="000000"/>
          <w:sz w:val="28"/>
          <w:szCs w:val="28"/>
          <w:shd w:val="clear" w:color="auto" w:fill="F8F5F0"/>
        </w:rPr>
        <w:t xml:space="preserve">Во-первых, являясь базовой, </w:t>
      </w:r>
      <w:proofErr w:type="spellStart"/>
      <w:r w:rsidRPr="00AD3FA4">
        <w:rPr>
          <w:rFonts w:cs="Times New Roman"/>
          <w:color w:val="000000"/>
          <w:sz w:val="28"/>
          <w:szCs w:val="28"/>
          <w:shd w:val="clear" w:color="auto" w:fill="F8F5F0"/>
        </w:rPr>
        <w:t>системообразующей</w:t>
      </w:r>
      <w:proofErr w:type="spellEnd"/>
      <w:r w:rsidRPr="00AD3FA4">
        <w:rPr>
          <w:rFonts w:cs="Times New Roman"/>
          <w:color w:val="000000"/>
          <w:sz w:val="28"/>
          <w:szCs w:val="28"/>
          <w:shd w:val="clear" w:color="auto" w:fill="F8F5F0"/>
        </w:rPr>
        <w:t xml:space="preserve"> отраслью национальной системы права, конституционное право регулирует </w:t>
      </w:r>
      <w:r w:rsidRPr="00AD3FA4">
        <w:rPr>
          <w:rStyle w:val="a4"/>
          <w:rFonts w:cs="Times New Roman"/>
          <w:color w:val="000000"/>
          <w:sz w:val="28"/>
          <w:szCs w:val="28"/>
          <w:shd w:val="clear" w:color="auto" w:fill="F8F5F0"/>
        </w:rPr>
        <w:t>лишь основы указанных общественных отношений, </w:t>
      </w:r>
      <w:r w:rsidRPr="00AD3FA4">
        <w:rPr>
          <w:rFonts w:cs="Times New Roman"/>
          <w:color w:val="000000"/>
          <w:sz w:val="28"/>
          <w:szCs w:val="28"/>
          <w:shd w:val="clear" w:color="auto" w:fill="F8F5F0"/>
        </w:rPr>
        <w:t>тогда как детальное регулирование различных аспектов правового статуса личности (права, обязанности, гарантии и ответственность гражданина как собственника, землепользователя, наемного работника, пенсионера, потребителя, предпринимателя, государственного служащего, свидетеля, пешехода и т. п.), а также статуса и функционирования различных государственных органов и иных властных институтов осуществляется нормами</w:t>
      </w:r>
      <w:proofErr w:type="gramEnd"/>
      <w:r w:rsidRPr="00AD3FA4">
        <w:rPr>
          <w:rFonts w:cs="Times New Roman"/>
          <w:color w:val="000000"/>
          <w:sz w:val="28"/>
          <w:szCs w:val="28"/>
          <w:shd w:val="clear" w:color="auto" w:fill="F8F5F0"/>
        </w:rPr>
        <w:t xml:space="preserve"> иных отраслей российского права (гражданского, земельного, трудового, административного, процессуального и др.). При этом существуют отношения, регулируемые нормами только (или главным образом) конституционного права — статус Президента РФ, палат Федерального Собрания — Парламента РФ, законодательный процесс и др.</w:t>
      </w:r>
    </w:p>
    <w:p w:rsidR="00AD3FA4" w:rsidRDefault="00AD3FA4" w:rsidP="00AD3FA4">
      <w:pPr>
        <w:rPr>
          <w:rFonts w:cs="Times New Roman"/>
          <w:color w:val="000000"/>
          <w:sz w:val="28"/>
          <w:szCs w:val="28"/>
          <w:shd w:val="clear" w:color="auto" w:fill="F8F5F0"/>
        </w:rPr>
      </w:pPr>
      <w:r w:rsidRPr="00AD3FA4">
        <w:rPr>
          <w:rFonts w:cs="Times New Roman"/>
          <w:color w:val="000000"/>
          <w:sz w:val="28"/>
          <w:szCs w:val="28"/>
          <w:shd w:val="clear" w:color="auto" w:fill="F8F5F0"/>
        </w:rPr>
        <w:t>Во-вторых, со второй половины ХХ </w:t>
      </w:r>
      <w:proofErr w:type="gramStart"/>
      <w:r w:rsidRPr="00AD3FA4">
        <w:rPr>
          <w:rFonts w:cs="Times New Roman"/>
          <w:color w:val="000000"/>
          <w:sz w:val="28"/>
          <w:szCs w:val="28"/>
          <w:shd w:val="clear" w:color="auto" w:fill="F8F5F0"/>
        </w:rPr>
        <w:t>в</w:t>
      </w:r>
      <w:proofErr w:type="gramEnd"/>
      <w:r w:rsidRPr="00AD3FA4">
        <w:rPr>
          <w:rFonts w:cs="Times New Roman"/>
          <w:color w:val="000000"/>
          <w:sz w:val="28"/>
          <w:szCs w:val="28"/>
          <w:shd w:val="clear" w:color="auto" w:fill="F8F5F0"/>
        </w:rPr>
        <w:t xml:space="preserve">. </w:t>
      </w:r>
      <w:proofErr w:type="gramStart"/>
      <w:r w:rsidRPr="00AD3FA4">
        <w:rPr>
          <w:rFonts w:cs="Times New Roman"/>
          <w:color w:val="000000"/>
          <w:sz w:val="28"/>
          <w:szCs w:val="28"/>
          <w:shd w:val="clear" w:color="auto" w:fill="F8F5F0"/>
        </w:rPr>
        <w:t>в</w:t>
      </w:r>
      <w:proofErr w:type="gramEnd"/>
      <w:r w:rsidRPr="00AD3FA4">
        <w:rPr>
          <w:rFonts w:cs="Times New Roman"/>
          <w:color w:val="000000"/>
          <w:sz w:val="28"/>
          <w:szCs w:val="28"/>
          <w:shd w:val="clear" w:color="auto" w:fill="F8F5F0"/>
        </w:rPr>
        <w:t xml:space="preserve"> мире отмечается </w:t>
      </w:r>
      <w:r w:rsidRPr="00AD3FA4">
        <w:rPr>
          <w:rStyle w:val="a4"/>
          <w:rFonts w:cs="Times New Roman"/>
          <w:color w:val="000000"/>
          <w:sz w:val="28"/>
          <w:szCs w:val="28"/>
          <w:shd w:val="clear" w:color="auto" w:fill="F8F5F0"/>
        </w:rPr>
        <w:t>тенденция к расширению предмета конституционно-правового регулирования. </w:t>
      </w:r>
      <w:r w:rsidRPr="00AD3FA4">
        <w:rPr>
          <w:rFonts w:cs="Times New Roman"/>
          <w:color w:val="000000"/>
          <w:sz w:val="28"/>
          <w:szCs w:val="28"/>
          <w:shd w:val="clear" w:color="auto" w:fill="F8F5F0"/>
        </w:rPr>
        <w:t>Под это регулирование все чаще подпадают различные институты гражданского общества (общественные объединения, политические партии, профсоюзы, церковь, семья, школа, трудовые коллективы, организации культуры и спорта, коллективы общественной самодеятельности и т. п.), через которые человек интегрируется в общественную жизнь и которые зачастую выступают своеобразным посредником в отношениях между личностью и государством. Указанная тенденция просматривается и в России, хотя детального регулирования политической, социальной, экономической и духовной сфер жизни общества</w:t>
      </w:r>
    </w:p>
    <w:p w:rsidR="00AD3FA4" w:rsidRDefault="00AD3FA4" w:rsidP="00AD3FA4">
      <w:pPr>
        <w:rPr>
          <w:rFonts w:ascii="Arial" w:hAnsi="Arial" w:cs="Arial"/>
          <w:color w:val="000000"/>
          <w:spacing w:val="5"/>
          <w:shd w:val="clear" w:color="auto" w:fill="FFFFFF"/>
        </w:rPr>
      </w:pPr>
      <w:r>
        <w:rPr>
          <w:rStyle w:val="a4"/>
          <w:rFonts w:ascii="Georgia" w:hAnsi="Georgia"/>
          <w:color w:val="000000"/>
          <w:sz w:val="39"/>
          <w:szCs w:val="39"/>
          <w:shd w:val="clear" w:color="auto" w:fill="F8F5F0"/>
        </w:rPr>
        <w:t>конституционное право России </w:t>
      </w:r>
      <w:r>
        <w:rPr>
          <w:rFonts w:ascii="Georgia" w:hAnsi="Georgia"/>
          <w:color w:val="000000"/>
          <w:sz w:val="39"/>
          <w:szCs w:val="39"/>
          <w:shd w:val="clear" w:color="auto" w:fill="F8F5F0"/>
        </w:rPr>
        <w:t xml:space="preserve">— </w:t>
      </w:r>
      <w:r>
        <w:rPr>
          <w:rFonts w:ascii="Arial" w:hAnsi="Arial" w:cs="Arial"/>
          <w:color w:val="000000"/>
          <w:spacing w:val="5"/>
          <w:shd w:val="clear" w:color="auto" w:fill="FFFFFF"/>
        </w:rPr>
        <w:t xml:space="preserve">это ведущая отрасль российского права, представляющая собой совокупность правовых норм, регулирующих </w:t>
      </w:r>
      <w:r w:rsidR="007C4A8A">
        <w:rPr>
          <w:rFonts w:ascii="Arial" w:hAnsi="Arial" w:cs="Arial"/>
          <w:color w:val="000000"/>
          <w:spacing w:val="5"/>
          <w:shd w:val="clear" w:color="auto" w:fill="FFFFFF"/>
        </w:rPr>
        <w:t xml:space="preserve">основы </w:t>
      </w:r>
      <w:r>
        <w:rPr>
          <w:rFonts w:ascii="Arial" w:hAnsi="Arial" w:cs="Arial"/>
          <w:color w:val="000000"/>
          <w:spacing w:val="5"/>
          <w:shd w:val="clear" w:color="auto" w:fill="FFFFFF"/>
        </w:rPr>
        <w:t>государственно</w:t>
      </w:r>
      <w:r w:rsidR="007C4A8A">
        <w:rPr>
          <w:rFonts w:ascii="Arial" w:hAnsi="Arial" w:cs="Arial"/>
          <w:color w:val="000000"/>
          <w:spacing w:val="5"/>
          <w:shd w:val="clear" w:color="auto" w:fill="FFFFFF"/>
        </w:rPr>
        <w:t>го</w:t>
      </w:r>
      <w:r>
        <w:rPr>
          <w:rFonts w:ascii="Arial" w:hAnsi="Arial" w:cs="Arial"/>
          <w:color w:val="000000"/>
          <w:spacing w:val="5"/>
          <w:shd w:val="clear" w:color="auto" w:fill="FFFFFF"/>
        </w:rPr>
        <w:t xml:space="preserve"> устройств</w:t>
      </w:r>
      <w:r w:rsidR="007C4A8A">
        <w:rPr>
          <w:rFonts w:ascii="Arial" w:hAnsi="Arial" w:cs="Arial"/>
          <w:color w:val="000000"/>
          <w:spacing w:val="5"/>
          <w:shd w:val="clear" w:color="auto" w:fill="FFFFFF"/>
        </w:rPr>
        <w:t>а и закрепляющая правовой статус личности</w:t>
      </w:r>
    </w:p>
    <w:p w:rsidR="007C4A8A" w:rsidRDefault="007C4A8A" w:rsidP="00AD3FA4">
      <w:pPr>
        <w:rPr>
          <w:rFonts w:ascii="Arial" w:hAnsi="Arial" w:cs="Arial"/>
          <w:color w:val="000000"/>
          <w:spacing w:val="5"/>
          <w:shd w:val="clear" w:color="auto" w:fill="FFFFFF"/>
        </w:rPr>
      </w:pPr>
    </w:p>
    <w:p w:rsidR="007C4A8A" w:rsidRDefault="007C4A8A" w:rsidP="00AD3FA4">
      <w:pPr>
        <w:rPr>
          <w:rFonts w:ascii="Arial" w:hAnsi="Arial" w:cs="Arial"/>
          <w:color w:val="000000"/>
          <w:spacing w:val="5"/>
          <w:shd w:val="clear" w:color="auto" w:fill="FFFFFF"/>
        </w:rPr>
      </w:pPr>
    </w:p>
    <w:p w:rsidR="007C4A8A" w:rsidRDefault="007C4A8A" w:rsidP="00AD3FA4">
      <w:pPr>
        <w:rPr>
          <w:rFonts w:ascii="Arial" w:hAnsi="Arial" w:cs="Arial"/>
          <w:color w:val="000000"/>
          <w:spacing w:val="5"/>
          <w:shd w:val="clear" w:color="auto" w:fill="FFFFFF"/>
        </w:rPr>
      </w:pPr>
    </w:p>
    <w:p w:rsidR="007C4A8A" w:rsidRDefault="007C4A8A" w:rsidP="00AD3FA4">
      <w:pPr>
        <w:rPr>
          <w:rFonts w:ascii="Arial" w:hAnsi="Arial" w:cs="Arial"/>
          <w:color w:val="000000"/>
          <w:spacing w:val="5"/>
          <w:shd w:val="clear" w:color="auto" w:fill="FFFFFF"/>
        </w:rPr>
      </w:pPr>
    </w:p>
    <w:p w:rsidR="007C4A8A" w:rsidRDefault="007C4A8A" w:rsidP="00AD3FA4">
      <w:pPr>
        <w:rPr>
          <w:rFonts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86250" cy="6000750"/>
            <wp:effectExtent l="19050" t="0" r="0" b="0"/>
            <wp:docPr id="1" name="Рисунок 1" descr="Конституционное право РФ. Конспект лекц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титуционное право РФ. Конспект лекци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600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A8A" w:rsidRDefault="007C4A8A" w:rsidP="00AD3FA4">
      <w:pPr>
        <w:rPr>
          <w:rFonts w:cs="Times New Roman"/>
          <w:sz w:val="28"/>
          <w:szCs w:val="28"/>
        </w:rPr>
      </w:pPr>
    </w:p>
    <w:p w:rsidR="007C4A8A" w:rsidRPr="007C4A8A" w:rsidRDefault="007C4A8A" w:rsidP="00AD3FA4">
      <w:pPr>
        <w:rPr>
          <w:rFonts w:cs="Times New Roman"/>
          <w:color w:val="000000"/>
          <w:sz w:val="28"/>
          <w:szCs w:val="28"/>
          <w:shd w:val="clear" w:color="auto" w:fill="F8F5F0"/>
        </w:rPr>
      </w:pPr>
      <w:r w:rsidRPr="007C4A8A">
        <w:rPr>
          <w:rFonts w:cs="Times New Roman"/>
          <w:color w:val="000000"/>
          <w:sz w:val="28"/>
          <w:szCs w:val="28"/>
          <w:shd w:val="clear" w:color="auto" w:fill="F8F5F0"/>
        </w:rPr>
        <w:t xml:space="preserve">Наряду с общими признаками, присущими любой правовой норме (универсальный, </w:t>
      </w:r>
      <w:proofErr w:type="spellStart"/>
      <w:r w:rsidRPr="007C4A8A">
        <w:rPr>
          <w:rFonts w:cs="Times New Roman"/>
          <w:color w:val="000000"/>
          <w:sz w:val="28"/>
          <w:szCs w:val="28"/>
          <w:shd w:val="clear" w:color="auto" w:fill="F8F5F0"/>
        </w:rPr>
        <w:t>неперсонифицированный</w:t>
      </w:r>
      <w:proofErr w:type="spellEnd"/>
      <w:r w:rsidRPr="007C4A8A">
        <w:rPr>
          <w:rFonts w:cs="Times New Roman"/>
          <w:color w:val="000000"/>
          <w:sz w:val="28"/>
          <w:szCs w:val="28"/>
          <w:shd w:val="clear" w:color="auto" w:fill="F8F5F0"/>
        </w:rPr>
        <w:t xml:space="preserve"> характер, сознательно-волевой характер, формальная определенность, обеспеченность силой государственного принуждения и др.), конституционно-правовые нормы обладают рядом отличительных черт.</w:t>
      </w:r>
    </w:p>
    <w:p w:rsidR="007C4A8A" w:rsidRPr="007C4A8A" w:rsidRDefault="007C4A8A" w:rsidP="00AD3FA4">
      <w:pPr>
        <w:rPr>
          <w:rStyle w:val="a4"/>
          <w:rFonts w:cs="Times New Roman"/>
          <w:color w:val="000000"/>
          <w:sz w:val="28"/>
          <w:szCs w:val="28"/>
          <w:shd w:val="clear" w:color="auto" w:fill="F8F5F0"/>
        </w:rPr>
      </w:pPr>
      <w:r w:rsidRPr="007C4A8A">
        <w:rPr>
          <w:rFonts w:cs="Times New Roman"/>
          <w:color w:val="000000"/>
          <w:sz w:val="28"/>
          <w:szCs w:val="28"/>
          <w:shd w:val="clear" w:color="auto" w:fill="F8F5F0"/>
        </w:rPr>
        <w:t> </w:t>
      </w:r>
      <w:r w:rsidRPr="007C4A8A">
        <w:rPr>
          <w:rStyle w:val="a4"/>
          <w:rFonts w:cs="Times New Roman"/>
          <w:color w:val="000000"/>
          <w:sz w:val="28"/>
          <w:szCs w:val="28"/>
          <w:shd w:val="clear" w:color="auto" w:fill="F8F5F0"/>
        </w:rPr>
        <w:t>декларативный характер,</w:t>
      </w:r>
    </w:p>
    <w:p w:rsidR="007C4A8A" w:rsidRPr="007C4A8A" w:rsidRDefault="007C4A8A" w:rsidP="00AD3FA4">
      <w:pPr>
        <w:rPr>
          <w:rFonts w:cs="Times New Roman"/>
          <w:color w:val="000000"/>
          <w:sz w:val="28"/>
          <w:szCs w:val="28"/>
          <w:shd w:val="clear" w:color="auto" w:fill="F8F5F0"/>
        </w:rPr>
      </w:pPr>
      <w:r w:rsidRPr="007C4A8A">
        <w:rPr>
          <w:rFonts w:cs="Times New Roman"/>
          <w:color w:val="000000"/>
          <w:sz w:val="28"/>
          <w:szCs w:val="28"/>
          <w:shd w:val="clear" w:color="auto" w:fill="F8F5F0"/>
        </w:rPr>
        <w:t>нормы не всегда могут породить конкретное правоотношение, лечь в основу правоприменительного решения; для конституционного права характерно наличие норм-принципов, норм-целей и т. п. Ст1-2</w:t>
      </w:r>
    </w:p>
    <w:p w:rsidR="007C4A8A" w:rsidRPr="002C12AC" w:rsidRDefault="007C4A8A" w:rsidP="00AD3FA4">
      <w:pPr>
        <w:rPr>
          <w:rFonts w:cs="Times New Roman"/>
          <w:color w:val="000000"/>
          <w:sz w:val="28"/>
          <w:szCs w:val="28"/>
          <w:shd w:val="clear" w:color="auto" w:fill="F8F5F0"/>
        </w:rPr>
      </w:pPr>
      <w:r w:rsidRPr="002C12AC">
        <w:rPr>
          <w:rFonts w:cs="Times New Roman"/>
          <w:color w:val="000000"/>
          <w:sz w:val="28"/>
          <w:szCs w:val="28"/>
          <w:shd w:val="clear" w:color="auto" w:fill="F8F5F0"/>
        </w:rPr>
        <w:lastRenderedPageBreak/>
        <w:t>Однако сказанное не умаляет значимости рассматриваемых конституционно-правовых норм: будучи предписаниями общего характера, они имеют существенное значение не только в социальном, политическом, идеологическом, но и в юридическом плане (на эти нормы, в частности, регулярно ссылается в своих актах Конституционный Суд РФ). Кроме того, большинство конституционно-правовых норм (закрепляющих систему власти и статус органов публичной власти, основания приобретения российского гражданства, разграничение предметов ведения и полномочий между федеральным центром и субъектами РФ и др.) носит все же конкретный, а не декларативный характер.</w:t>
      </w:r>
    </w:p>
    <w:p w:rsidR="007C4A8A" w:rsidRPr="002C12AC" w:rsidRDefault="007C4A8A" w:rsidP="00AD3FA4">
      <w:pPr>
        <w:rPr>
          <w:rStyle w:val="a4"/>
          <w:rFonts w:cs="Times New Roman"/>
          <w:color w:val="000000"/>
          <w:sz w:val="28"/>
          <w:szCs w:val="28"/>
          <w:shd w:val="clear" w:color="auto" w:fill="F8F5F0"/>
        </w:rPr>
      </w:pPr>
      <w:proofErr w:type="gramStart"/>
      <w:r w:rsidRPr="002C12AC">
        <w:rPr>
          <w:rStyle w:val="a4"/>
          <w:rFonts w:cs="Times New Roman"/>
          <w:color w:val="000000"/>
          <w:sz w:val="28"/>
          <w:szCs w:val="28"/>
          <w:shd w:val="clear" w:color="auto" w:fill="F8F5F0"/>
        </w:rPr>
        <w:t>и</w:t>
      </w:r>
      <w:proofErr w:type="gramEnd"/>
      <w:r w:rsidRPr="002C12AC">
        <w:rPr>
          <w:rStyle w:val="a4"/>
          <w:rFonts w:cs="Times New Roman"/>
          <w:color w:val="000000"/>
          <w:sz w:val="28"/>
          <w:szCs w:val="28"/>
          <w:shd w:val="clear" w:color="auto" w:fill="F8F5F0"/>
        </w:rPr>
        <w:t>мперативный характер, </w:t>
      </w:r>
    </w:p>
    <w:p w:rsidR="007C4A8A" w:rsidRPr="002C12AC" w:rsidRDefault="007C4A8A" w:rsidP="00AD3FA4">
      <w:pPr>
        <w:rPr>
          <w:rFonts w:cs="Times New Roman"/>
          <w:color w:val="000000"/>
          <w:sz w:val="28"/>
          <w:szCs w:val="28"/>
          <w:shd w:val="clear" w:color="auto" w:fill="F8F5F0"/>
        </w:rPr>
      </w:pPr>
      <w:r w:rsidRPr="002C12AC">
        <w:rPr>
          <w:rFonts w:cs="Times New Roman"/>
          <w:color w:val="000000"/>
          <w:sz w:val="28"/>
          <w:szCs w:val="28"/>
          <w:shd w:val="clear" w:color="auto" w:fill="F8F5F0"/>
        </w:rPr>
        <w:t>т. е. представляют собой правила, предписания, не допускающие каких-либо иных вариантов толкования или поведения, например</w:t>
      </w:r>
    </w:p>
    <w:p w:rsidR="007C4A8A" w:rsidRPr="002C12AC" w:rsidRDefault="007C4A8A" w:rsidP="00AD3FA4">
      <w:pPr>
        <w:rPr>
          <w:rFonts w:cs="Times New Roman"/>
          <w:color w:val="000000"/>
          <w:sz w:val="28"/>
          <w:szCs w:val="28"/>
          <w:shd w:val="clear" w:color="auto" w:fill="F8F5F0"/>
        </w:rPr>
      </w:pPr>
      <w:r w:rsidRPr="002C12AC">
        <w:rPr>
          <w:rFonts w:cs="Times New Roman"/>
          <w:color w:val="000000"/>
          <w:sz w:val="28"/>
          <w:szCs w:val="28"/>
          <w:shd w:val="clear" w:color="auto" w:fill="F8F5F0"/>
        </w:rPr>
        <w:t>ч. 1 ст. 3        ч. 3 ст. 15      ч. 1 ст. 50</w:t>
      </w:r>
    </w:p>
    <w:p w:rsidR="007C4A8A" w:rsidRPr="002C12AC" w:rsidRDefault="007C4A8A" w:rsidP="00AD3FA4">
      <w:pPr>
        <w:rPr>
          <w:rStyle w:val="a4"/>
          <w:rFonts w:cs="Times New Roman"/>
          <w:color w:val="000000"/>
          <w:sz w:val="28"/>
          <w:szCs w:val="28"/>
          <w:shd w:val="clear" w:color="auto" w:fill="F8F5F0"/>
        </w:rPr>
      </w:pPr>
      <w:proofErr w:type="gramStart"/>
      <w:r w:rsidRPr="002C12AC">
        <w:rPr>
          <w:rStyle w:val="a4"/>
          <w:rFonts w:cs="Times New Roman"/>
          <w:color w:val="000000"/>
          <w:sz w:val="28"/>
          <w:szCs w:val="28"/>
          <w:shd w:val="clear" w:color="auto" w:fill="F8F5F0"/>
        </w:rPr>
        <w:t>сеченную</w:t>
      </w:r>
      <w:proofErr w:type="gramEnd"/>
      <w:r w:rsidRPr="002C12AC">
        <w:rPr>
          <w:rStyle w:val="a4"/>
          <w:rFonts w:cs="Times New Roman"/>
          <w:color w:val="000000"/>
          <w:sz w:val="28"/>
          <w:szCs w:val="28"/>
          <w:shd w:val="clear" w:color="auto" w:fill="F8F5F0"/>
        </w:rPr>
        <w:t xml:space="preserve"> структуру,</w:t>
      </w:r>
    </w:p>
    <w:p w:rsidR="007C4A8A" w:rsidRPr="002C12AC" w:rsidRDefault="007C4A8A" w:rsidP="00AD3FA4">
      <w:pPr>
        <w:rPr>
          <w:rFonts w:cs="Times New Roman"/>
          <w:color w:val="000000"/>
          <w:sz w:val="28"/>
          <w:szCs w:val="28"/>
          <w:shd w:val="clear" w:color="auto" w:fill="F8F5F0"/>
        </w:rPr>
      </w:pPr>
      <w:r w:rsidRPr="002C12AC">
        <w:rPr>
          <w:rFonts w:cs="Times New Roman"/>
          <w:color w:val="000000"/>
          <w:sz w:val="28"/>
          <w:szCs w:val="28"/>
          <w:shd w:val="clear" w:color="auto" w:fill="F8F5F0"/>
        </w:rPr>
        <w:t>наличие санкций (часто норма состоит только из диспозиции): «Президент РФ обладает неприкосновенностью» (ст. 91 Конституции РФ), «Государственная Дума избирается сроком на четыре года» (ч. 1 ст. 96), «Местное самоуправление осуществляется гражданами путем референдума, выборов, других форм прямого волеизъявления, через выборные и другие органы местного самоуправления» (ч. 2 ст. 130) и др. </w:t>
      </w:r>
    </w:p>
    <w:p w:rsidR="002C12AC" w:rsidRPr="002C12AC" w:rsidRDefault="002C12AC" w:rsidP="00AD3FA4">
      <w:pPr>
        <w:rPr>
          <w:rFonts w:cs="Times New Roman"/>
          <w:color w:val="000000"/>
          <w:sz w:val="28"/>
          <w:szCs w:val="28"/>
          <w:shd w:val="clear" w:color="auto" w:fill="F8F5F0"/>
        </w:rPr>
      </w:pPr>
    </w:p>
    <w:p w:rsidR="002C12AC" w:rsidRPr="002C12AC" w:rsidRDefault="002C12AC" w:rsidP="00AD3FA4">
      <w:pPr>
        <w:rPr>
          <w:rFonts w:cs="Times New Roman"/>
          <w:color w:val="000000"/>
          <w:sz w:val="28"/>
          <w:szCs w:val="28"/>
          <w:shd w:val="clear" w:color="auto" w:fill="F8F5F0"/>
        </w:rPr>
      </w:pPr>
    </w:p>
    <w:p w:rsidR="002C12AC" w:rsidRPr="002C12AC" w:rsidRDefault="002C12AC" w:rsidP="00AD3FA4">
      <w:pPr>
        <w:rPr>
          <w:rStyle w:val="a4"/>
          <w:rFonts w:cs="Times New Roman"/>
          <w:color w:val="000000"/>
          <w:sz w:val="28"/>
          <w:szCs w:val="28"/>
          <w:shd w:val="clear" w:color="auto" w:fill="F8F5F0"/>
        </w:rPr>
      </w:pPr>
      <w:r w:rsidRPr="002C12AC">
        <w:rPr>
          <w:rStyle w:val="a4"/>
          <w:rFonts w:cs="Times New Roman"/>
          <w:color w:val="000000"/>
          <w:sz w:val="28"/>
          <w:szCs w:val="28"/>
          <w:shd w:val="clear" w:color="auto" w:fill="F8F5F0"/>
        </w:rPr>
        <w:t>учредительный характер</w:t>
      </w:r>
    </w:p>
    <w:p w:rsidR="002C12AC" w:rsidRDefault="002C12AC" w:rsidP="00AD3FA4">
      <w:pPr>
        <w:rPr>
          <w:rFonts w:cs="Times New Roman"/>
          <w:color w:val="000000"/>
          <w:sz w:val="28"/>
          <w:szCs w:val="28"/>
          <w:shd w:val="clear" w:color="auto" w:fill="F8F5F0"/>
        </w:rPr>
      </w:pPr>
      <w:r w:rsidRPr="002C12AC">
        <w:rPr>
          <w:rFonts w:cs="Times New Roman"/>
          <w:color w:val="000000"/>
          <w:sz w:val="28"/>
          <w:szCs w:val="28"/>
          <w:shd w:val="clear" w:color="auto" w:fill="F8F5F0"/>
        </w:rPr>
        <w:t xml:space="preserve"> Именно на основе конституционно-правовых норм сформировано развитое отраслевое законодательство РФ, конституционные предписания являются источником практически всех отраслей национальной системы права. Так, гражданское законодательство России базируется на конституционных нормах о многообразии и равной защите всех форм собственности, свободе экономической деятельности, единстве экономического пространства и др. (ст. 8, 34, 35 Конституции РФ); </w:t>
      </w:r>
      <w:proofErr w:type="gramStart"/>
      <w:r w:rsidRPr="002C12AC">
        <w:rPr>
          <w:rFonts w:cs="Times New Roman"/>
          <w:color w:val="000000"/>
          <w:sz w:val="28"/>
          <w:szCs w:val="28"/>
          <w:shd w:val="clear" w:color="auto" w:fill="F8F5F0"/>
        </w:rPr>
        <w:t xml:space="preserve">трудовое законодательство развивает нормы Конституции РФ о социальной государственности (ст. 7), о свободе труда и праве на отдых (ст. 37) и др.; земельное законодательство не может не учитывать предписаний Конституции РФ о возможности нахождения земли и </w:t>
      </w:r>
      <w:r w:rsidRPr="002C12AC">
        <w:rPr>
          <w:rFonts w:cs="Times New Roman"/>
          <w:color w:val="000000"/>
          <w:sz w:val="28"/>
          <w:szCs w:val="28"/>
          <w:shd w:val="clear" w:color="auto" w:fill="F8F5F0"/>
        </w:rPr>
        <w:lastRenderedPageBreak/>
        <w:t>других природных ресурсов в частной собственности, об особом правовом режиме данных объектов правоотношений (ст. 9, 36, 42, 58);</w:t>
      </w:r>
      <w:proofErr w:type="gramEnd"/>
      <w:r w:rsidRPr="002C12AC">
        <w:rPr>
          <w:rFonts w:cs="Times New Roman"/>
          <w:color w:val="000000"/>
          <w:sz w:val="28"/>
          <w:szCs w:val="28"/>
          <w:shd w:val="clear" w:color="auto" w:fill="F8F5F0"/>
        </w:rPr>
        <w:t xml:space="preserve"> процессуальное законодательство базируется на конституционных принципах правосудия и функционирования судебной власти (ст. 46–54, гл. 7 Конституции РФ) и т. д.</w:t>
      </w:r>
    </w:p>
    <w:p w:rsidR="002C12AC" w:rsidRPr="002C12AC" w:rsidRDefault="002C12AC" w:rsidP="00AD3FA4">
      <w:pPr>
        <w:rPr>
          <w:rFonts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86250" cy="6248400"/>
            <wp:effectExtent l="19050" t="0" r="0" b="0"/>
            <wp:docPr id="4" name="Рисунок 4" descr="Конституционное право РФ. Конспект лекц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онституционное право РФ. Конспект лекци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624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12AC" w:rsidRPr="002C12AC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3FA4"/>
    <w:rsid w:val="002C12AC"/>
    <w:rsid w:val="007C4A8A"/>
    <w:rsid w:val="00AD3FA4"/>
    <w:rsid w:val="00C3215A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paragraph" w:styleId="2">
    <w:name w:val="heading 2"/>
    <w:basedOn w:val="a"/>
    <w:link w:val="20"/>
    <w:uiPriority w:val="9"/>
    <w:qFormat/>
    <w:rsid w:val="00AD3FA4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3FA4"/>
    <w:rPr>
      <w:rFonts w:eastAsia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D3FA4"/>
    <w:rPr>
      <w:color w:val="0000FF"/>
      <w:u w:val="single"/>
    </w:rPr>
  </w:style>
  <w:style w:type="character" w:styleId="a4">
    <w:name w:val="Emphasis"/>
    <w:basedOn w:val="a0"/>
    <w:uiPriority w:val="20"/>
    <w:qFormat/>
    <w:rsid w:val="00AD3FA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C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4A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1</cp:revision>
  <cp:lastPrinted>2021-01-14T13:02:00Z</cp:lastPrinted>
  <dcterms:created xsi:type="dcterms:W3CDTF">2021-01-14T12:33:00Z</dcterms:created>
  <dcterms:modified xsi:type="dcterms:W3CDTF">2021-01-14T13:03:00Z</dcterms:modified>
</cp:coreProperties>
</file>