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3D7" w:rsidRPr="00F013D7" w:rsidRDefault="00F013D7" w:rsidP="00F013D7">
      <w:pPr>
        <w:shd w:val="clear" w:color="auto" w:fill="DBDBB7"/>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24"/>
          <w:szCs w:val="24"/>
          <w:lang w:eastAsia="ru-RU"/>
        </w:rPr>
      </w:pPr>
      <w:r w:rsidRPr="00F013D7">
        <w:rPr>
          <w:rFonts w:ascii="Times New Roman" w:eastAsia="Times New Roman" w:hAnsi="Times New Roman" w:cs="Times New Roman"/>
          <w:b/>
          <w:bCs/>
          <w:color w:val="000000" w:themeColor="text1"/>
          <w:kern w:val="36"/>
          <w:sz w:val="24"/>
          <w:szCs w:val="24"/>
          <w:lang w:eastAsia="ru-RU"/>
        </w:rPr>
        <w:t xml:space="preserve">"КОНВЕНЦИЯ ОБ ОПРЕДЕЛЕНИИ АГРЕССИИ" (Заключена в </w:t>
      </w:r>
      <w:proofErr w:type="gramStart"/>
      <w:r w:rsidRPr="00F013D7">
        <w:rPr>
          <w:rFonts w:ascii="Times New Roman" w:eastAsia="Times New Roman" w:hAnsi="Times New Roman" w:cs="Times New Roman"/>
          <w:b/>
          <w:bCs/>
          <w:color w:val="000000" w:themeColor="text1"/>
          <w:kern w:val="36"/>
          <w:sz w:val="24"/>
          <w:szCs w:val="24"/>
          <w:lang w:eastAsia="ru-RU"/>
        </w:rPr>
        <w:t>г</w:t>
      </w:r>
      <w:proofErr w:type="gramEnd"/>
      <w:r w:rsidRPr="00F013D7">
        <w:rPr>
          <w:rFonts w:ascii="Times New Roman" w:eastAsia="Times New Roman" w:hAnsi="Times New Roman" w:cs="Times New Roman"/>
          <w:b/>
          <w:bCs/>
          <w:color w:val="000000" w:themeColor="text1"/>
          <w:kern w:val="36"/>
          <w:sz w:val="24"/>
          <w:szCs w:val="24"/>
          <w:lang w:eastAsia="ru-RU"/>
        </w:rPr>
        <w:t>. Лондоне 04.07.1933) по инициативе советской стороны</w:t>
      </w:r>
    </w:p>
    <w:p w:rsidR="00F013D7" w:rsidRPr="00F013D7" w:rsidRDefault="00F013D7">
      <w:pPr>
        <w:rPr>
          <w:rFonts w:ascii="Times New Roman" w:hAnsi="Times New Roman" w:cs="Times New Roman"/>
          <w:color w:val="000000" w:themeColor="text1"/>
          <w:sz w:val="24"/>
          <w:szCs w:val="24"/>
          <w:shd w:val="clear" w:color="auto" w:fill="DBDBB7"/>
        </w:rPr>
      </w:pPr>
    </w:p>
    <w:p w:rsidR="00A2637D" w:rsidRPr="00F013D7" w:rsidRDefault="00F013D7">
      <w:pPr>
        <w:rPr>
          <w:rFonts w:ascii="Times New Roman" w:hAnsi="Times New Roman" w:cs="Times New Roman"/>
          <w:color w:val="000000" w:themeColor="text1"/>
          <w:sz w:val="24"/>
          <w:szCs w:val="24"/>
          <w:shd w:val="clear" w:color="auto" w:fill="DBDBB7"/>
        </w:rPr>
      </w:pPr>
      <w:r w:rsidRPr="00F013D7">
        <w:rPr>
          <w:rFonts w:ascii="Times New Roman" w:hAnsi="Times New Roman" w:cs="Times New Roman"/>
          <w:color w:val="000000" w:themeColor="text1"/>
          <w:sz w:val="24"/>
          <w:szCs w:val="24"/>
          <w:shd w:val="clear" w:color="auto" w:fill="DBDBB7"/>
        </w:rPr>
        <w:t>Статья II</w:t>
      </w:r>
      <w:proofErr w:type="gramStart"/>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В</w:t>
      </w:r>
      <w:proofErr w:type="gramEnd"/>
      <w:r w:rsidRPr="00F013D7">
        <w:rPr>
          <w:rFonts w:ascii="Times New Roman" w:hAnsi="Times New Roman" w:cs="Times New Roman"/>
          <w:color w:val="000000" w:themeColor="text1"/>
          <w:sz w:val="24"/>
          <w:szCs w:val="24"/>
          <w:shd w:val="clear" w:color="auto" w:fill="DBDBB7"/>
        </w:rPr>
        <w:t xml:space="preserve"> соответствии с этим, будет признано нападающим в международном конфликте, без ущерба для соглашений, действующих между сторонами, участвующими в конфликте, государство, которое первое совершит одно из следующих действий:</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1. Объявление войны другому государству;</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2. Вторжение своих вооруженных сил, хотя бы без объявления войны, на территорию другого государства;</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3. Нападение своими сухопутными, морскими или воздушными силами, хотя бы без объявления войны, на территорию, суда, или воздушные суда другого государства;</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4. Морскую блокаду берегов или портов другого государства;</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5. Поддержку, оказанную вооруженным бандам, которые, будучи образованными на его территории, вторгнутся на территорию другого государства, или отказ, несмотря на требование государства, подвергшегося вторжению, принять, на своей собственной территории, все зависящие от него меры для лишения названных банд всякой помощи или покровительства.</w:t>
      </w:r>
    </w:p>
    <w:p w:rsidR="00F013D7" w:rsidRPr="00F013D7" w:rsidRDefault="00F013D7">
      <w:pPr>
        <w:rPr>
          <w:rFonts w:ascii="Times New Roman" w:hAnsi="Times New Roman" w:cs="Times New Roman"/>
          <w:color w:val="000000" w:themeColor="text1"/>
          <w:sz w:val="24"/>
          <w:szCs w:val="24"/>
          <w:shd w:val="clear" w:color="auto" w:fill="DBDBB7"/>
        </w:rPr>
      </w:pPr>
      <w:r w:rsidRPr="00F013D7">
        <w:rPr>
          <w:rFonts w:ascii="Times New Roman" w:hAnsi="Times New Roman" w:cs="Times New Roman"/>
          <w:color w:val="000000" w:themeColor="text1"/>
          <w:sz w:val="24"/>
          <w:szCs w:val="24"/>
          <w:shd w:val="clear" w:color="auto" w:fill="DBDBB7"/>
        </w:rPr>
        <w:t>Статья III</w:t>
      </w:r>
      <w:proofErr w:type="gramStart"/>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Н</w:t>
      </w:r>
      <w:proofErr w:type="gramEnd"/>
      <w:r w:rsidRPr="00F013D7">
        <w:rPr>
          <w:rFonts w:ascii="Times New Roman" w:hAnsi="Times New Roman" w:cs="Times New Roman"/>
          <w:color w:val="000000" w:themeColor="text1"/>
          <w:sz w:val="24"/>
          <w:szCs w:val="24"/>
          <w:shd w:val="clear" w:color="auto" w:fill="DBDBB7"/>
        </w:rPr>
        <w:t>икакое соображение политического, военного, экономического или иного порядка не может служить извинением или оправданием агрессии, предусмотренной в статье II. (В качестве примера смотреть Приложение)</w:t>
      </w:r>
    </w:p>
    <w:p w:rsidR="00F013D7" w:rsidRPr="00F013D7" w:rsidRDefault="00F013D7">
      <w:pPr>
        <w:rPr>
          <w:rFonts w:ascii="Times New Roman" w:hAnsi="Times New Roman" w:cs="Times New Roman"/>
          <w:color w:val="000000" w:themeColor="text1"/>
          <w:sz w:val="24"/>
          <w:szCs w:val="24"/>
          <w:shd w:val="clear" w:color="auto" w:fill="DBDBB7"/>
        </w:rPr>
      </w:pPr>
      <w:r w:rsidRPr="00F013D7">
        <w:rPr>
          <w:rFonts w:ascii="Times New Roman" w:hAnsi="Times New Roman" w:cs="Times New Roman"/>
          <w:color w:val="000000" w:themeColor="text1"/>
          <w:sz w:val="24"/>
          <w:szCs w:val="24"/>
          <w:shd w:val="clear" w:color="auto" w:fill="DBDBB7"/>
        </w:rPr>
        <w:t xml:space="preserve">Приложение. </w:t>
      </w:r>
    </w:p>
    <w:p w:rsidR="00F013D7" w:rsidRPr="00F013D7" w:rsidRDefault="00F013D7">
      <w:pPr>
        <w:rPr>
          <w:rFonts w:ascii="Times New Roman" w:hAnsi="Times New Roman" w:cs="Times New Roman"/>
          <w:color w:val="000000" w:themeColor="text1"/>
          <w:sz w:val="24"/>
          <w:szCs w:val="24"/>
        </w:rPr>
      </w:pPr>
      <w:r w:rsidRPr="00F013D7">
        <w:rPr>
          <w:rFonts w:ascii="Times New Roman" w:hAnsi="Times New Roman" w:cs="Times New Roman"/>
          <w:color w:val="000000" w:themeColor="text1"/>
          <w:sz w:val="24"/>
          <w:szCs w:val="24"/>
          <w:shd w:val="clear" w:color="auto" w:fill="DBDBB7"/>
        </w:rPr>
        <w:t xml:space="preserve">Конвенции не может быть </w:t>
      </w:r>
      <w:proofErr w:type="gramStart"/>
      <w:r w:rsidRPr="00F013D7">
        <w:rPr>
          <w:rFonts w:ascii="Times New Roman" w:hAnsi="Times New Roman" w:cs="Times New Roman"/>
          <w:color w:val="000000" w:themeColor="text1"/>
          <w:sz w:val="24"/>
          <w:szCs w:val="24"/>
          <w:shd w:val="clear" w:color="auto" w:fill="DBDBB7"/>
        </w:rPr>
        <w:t>оправдан</w:t>
      </w:r>
      <w:proofErr w:type="gramEnd"/>
      <w:r w:rsidRPr="00F013D7">
        <w:rPr>
          <w:rFonts w:ascii="Times New Roman" w:hAnsi="Times New Roman" w:cs="Times New Roman"/>
          <w:color w:val="000000" w:themeColor="text1"/>
          <w:sz w:val="24"/>
          <w:szCs w:val="24"/>
          <w:shd w:val="clear" w:color="auto" w:fill="DBDBB7"/>
        </w:rPr>
        <w:t>, между прочим, одним из следующих обстоятельств:</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А. Внутреннее положение государства, например</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его политический, экономический или социальный строй; недостатки, приписываемые его управлению; беспорядки, проистекающие из забастовок, революций, контрреволюций или гражданской войны.</w:t>
      </w:r>
      <w:r w:rsidRPr="00F013D7">
        <w:rPr>
          <w:rFonts w:ascii="Times New Roman" w:hAnsi="Times New Roman" w:cs="Times New Roman"/>
          <w:color w:val="000000" w:themeColor="text1"/>
          <w:sz w:val="24"/>
          <w:szCs w:val="24"/>
        </w:rPr>
        <w:br/>
      </w:r>
      <w:proofErr w:type="gramStart"/>
      <w:r w:rsidRPr="00F013D7">
        <w:rPr>
          <w:rFonts w:ascii="Times New Roman" w:hAnsi="Times New Roman" w:cs="Times New Roman"/>
          <w:color w:val="000000" w:themeColor="text1"/>
          <w:sz w:val="24"/>
          <w:szCs w:val="24"/>
          <w:shd w:val="clear" w:color="auto" w:fill="DBDBB7"/>
        </w:rPr>
        <w:t>Б. Международное поведение государства, например</w:t>
      </w:r>
      <w:r w:rsidRPr="00F013D7">
        <w:rPr>
          <w:rFonts w:ascii="Times New Roman" w:hAnsi="Times New Roman" w:cs="Times New Roman"/>
          <w:color w:val="000000" w:themeColor="text1"/>
          <w:sz w:val="24"/>
          <w:szCs w:val="24"/>
        </w:rPr>
        <w:br/>
      </w:r>
      <w:r w:rsidRPr="00F013D7">
        <w:rPr>
          <w:rFonts w:ascii="Times New Roman" w:hAnsi="Times New Roman" w:cs="Times New Roman"/>
          <w:color w:val="000000" w:themeColor="text1"/>
          <w:sz w:val="24"/>
          <w:szCs w:val="24"/>
          <w:shd w:val="clear" w:color="auto" w:fill="DBDBB7"/>
        </w:rPr>
        <w:t>нарушение или опасность нарушения материальных или моральных прав или интересов иностранного государства или его граждан; разрыв дипломатических или экономических отношений; меры экономического или финансового бойкота; споры, относящиеся к экономическим, финансовым или другим обязательствам перед иностранными государствами; пограничные инциденты, не подходящие ни под один из случаев агрессии, указанных в статье II.</w:t>
      </w:r>
      <w:proofErr w:type="gramEnd"/>
    </w:p>
    <w:sectPr w:rsidR="00F013D7" w:rsidRPr="00F013D7" w:rsidSect="00A26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13D7"/>
    <w:rsid w:val="00A2637D"/>
    <w:rsid w:val="00F01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37D"/>
  </w:style>
  <w:style w:type="paragraph" w:styleId="1">
    <w:name w:val="heading 1"/>
    <w:basedOn w:val="a"/>
    <w:link w:val="10"/>
    <w:uiPriority w:val="9"/>
    <w:qFormat/>
    <w:rsid w:val="00F013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3D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9454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cp:revision>
  <cp:lastPrinted>2019-12-23T17:04:00Z</cp:lastPrinted>
  <dcterms:created xsi:type="dcterms:W3CDTF">2019-12-23T16:59:00Z</dcterms:created>
  <dcterms:modified xsi:type="dcterms:W3CDTF">2019-12-23T17:05:00Z</dcterms:modified>
</cp:coreProperties>
</file>